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5AAF5"/>
        <w:spacing w:before="0" w:beforeAutospacing="0" w:line="12" w:lineRule="atLeast"/>
        <w:ind w:left="0" w:firstLine="0"/>
        <w:jc w:val="center"/>
        <w:rPr>
          <w:rFonts w:ascii="Raleway" w:hAnsi="Raleway" w:eastAsia="Raleway" w:cs="Raleway"/>
          <w:b/>
          <w:bCs/>
          <w:i w:val="0"/>
          <w:iCs w:val="0"/>
          <w:caps w:val="0"/>
          <w:color w:val="FFFFFF"/>
          <w:spacing w:val="0"/>
        </w:rPr>
      </w:pPr>
      <w:r>
        <w:rPr>
          <w:rFonts w:hint="default" w:ascii="Raleway" w:hAnsi="Raleway" w:eastAsia="Raleway" w:cs="Raleway"/>
          <w:b/>
          <w:bCs/>
          <w:i w:val="0"/>
          <w:iCs w:val="0"/>
          <w:caps w:val="0"/>
          <w:color w:val="FFFFFF"/>
          <w:spacing w:val="0"/>
          <w:bdr w:val="none" w:color="auto" w:sz="0" w:space="0"/>
          <w:shd w:val="clear" w:fill="55AAF5"/>
        </w:rPr>
        <w:t>LCD数控顶置式电子搅拌器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顶置式电子搅拌器适用于中高粘度液体或固液的混合。主要应用于化学合成、制药、理化分析、石化、化妆品、保健品、食品、生物技术等领域。该产品能胜任高负荷、超长时间连续工作，并具有过载和异常情况自动保护等安全功能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 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   </w:t>
      </w:r>
      <w:r>
        <w:rPr>
          <w:rStyle w:val="5"/>
          <w:rFonts w:ascii="宋体" w:hAnsi="宋体" w:eastAsia="宋体" w:cs="宋体"/>
          <w:b/>
          <w:bCs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bookmarkStart w:id="0" w:name="_GoBack"/>
      <w:r>
        <w:rPr>
          <w:rStyle w:val="5"/>
          <w:rFonts w:ascii="宋体" w:hAnsi="宋体" w:eastAsia="宋体" w:cs="宋体"/>
          <w:b/>
          <w:bCs/>
          <w:kern w:val="0"/>
          <w:sz w:val="18"/>
          <w:szCs w:val="18"/>
          <w:bdr w:val="none" w:color="auto" w:sz="0" w:space="0"/>
          <w:lang w:val="en-US" w:eastAsia="zh-CN" w:bidi="ar"/>
        </w:rPr>
        <w:t xml:space="preserve"> OS20-Pro </w:t>
      </w:r>
      <w:bookmarkEnd w:id="0"/>
      <w:r>
        <w:rPr>
          <w:rStyle w:val="5"/>
          <w:rFonts w:ascii="宋体" w:hAnsi="宋体" w:eastAsia="宋体" w:cs="宋体"/>
          <w:b/>
          <w:bCs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sz w:val="16"/>
          <w:szCs w:val="16"/>
        </w:rPr>
        <w:t>胜任高负荷、超长时间连续工作，性能出众；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sz w:val="16"/>
          <w:szCs w:val="16"/>
        </w:rPr>
        <w:t>转速范围宽50-2200rpm，可恒定转速，高低速精确可控；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sz w:val="16"/>
          <w:szCs w:val="16"/>
        </w:rPr>
        <w:t>无刷直流电机，噪音小，免维护；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sz w:val="16"/>
          <w:szCs w:val="16"/>
        </w:rPr>
        <w:t>LCD显示转速的设定值和实际值，并可实时监控转速和扭矩；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sz w:val="16"/>
          <w:szCs w:val="16"/>
        </w:rPr>
        <w:t>可根据样品粘度变化自动调整扭矩；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sz w:val="16"/>
          <w:szCs w:val="16"/>
        </w:rPr>
        <w:t>过载保护：过载自动停止，保障运行安全；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sz w:val="16"/>
          <w:szCs w:val="16"/>
        </w:rPr>
        <w:t>防样品溢出：启动平稳，有效防止样品溢出；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sz w:val="16"/>
          <w:szCs w:val="16"/>
        </w:rPr>
        <w:t>安全回路设置：异常情况自动切断电路，保障用户使用安全；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" w:beforeAutospacing="0" w:after="80" w:afterAutospacing="0"/>
        <w:ind w:left="720" w:right="0" w:hanging="360"/>
      </w:pPr>
      <w:r>
        <w:rPr>
          <w:sz w:val="16"/>
          <w:szCs w:val="16"/>
        </w:rPr>
        <w:t>丰富的扩展应用：可通过RS232数据传输口外接PC，控制仪器并记录转速、扭矩数据等。</w:t>
      </w:r>
    </w:p>
    <w:p>
      <w:pPr>
        <w:keepNext w:val="0"/>
        <w:keepLines w:val="0"/>
        <w:widowControl/>
        <w:suppressLineNumbers w:val="0"/>
        <w:pBdr>
          <w:top w:val="single" w:color="D4D4D4" w:sz="4" w:space="10"/>
          <w:left w:val="single" w:color="D4D4D4" w:sz="4" w:space="12"/>
          <w:bottom w:val="none" w:color="D4D4D4" w:sz="0" w:space="0"/>
          <w:right w:val="single" w:color="D4D4D4" w:sz="4" w:space="12"/>
        </w:pBdr>
        <w:shd w:val="clear" w:fill="FFFFFF"/>
        <w:spacing w:before="0" w:beforeAutospacing="0" w:after="200" w:afterAutospacing="0" w:line="10" w:lineRule="atLeast"/>
        <w:ind w:left="200" w:right="200"/>
        <w:rPr>
          <w:b/>
          <w:bCs/>
        </w:rPr>
      </w:pPr>
      <w:r>
        <w:rPr>
          <w:rFonts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fldChar w:fldCharType="begin"/>
      </w:r>
      <w:r>
        <w:rPr>
          <w:rFonts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instrText xml:space="preserve"> HYPERLINK "javascript:;" </w:instrText>
      </w:r>
      <w:r>
        <w:rPr>
          <w:rFonts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fldChar w:fldCharType="separate"/>
      </w:r>
      <w:r>
        <w:rPr>
          <w:rStyle w:val="6"/>
          <w:rFonts w:hint="default" w:ascii="Roboto" w:hAnsi="Roboto" w:eastAsia="Roboto" w:cs="Roboto"/>
          <w:b/>
          <w:bCs/>
          <w:color w:val="55AAF5"/>
          <w:u w:val="none"/>
          <w:bdr w:val="none" w:color="auto" w:sz="0" w:space="0"/>
          <w:shd w:val="clear" w:fill="FFFFFF"/>
        </w:rPr>
        <w:t>规格</w:t>
      </w:r>
      <w:r>
        <w:rPr>
          <w:rFonts w:hint="default"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auto" w:sz="4" w:space="10"/>
          <w:left w:val="single" w:color="auto" w:sz="4" w:space="12"/>
          <w:bottom w:val="single" w:color="auto" w:sz="4" w:space="10"/>
          <w:right w:val="single" w:color="auto" w:sz="4" w:space="12"/>
        </w:pBdr>
        <w:spacing w:before="0" w:beforeAutospacing="0" w:after="200" w:afterAutospacing="0" w:line="10" w:lineRule="atLeast"/>
        <w:ind w:left="200" w:right="200"/>
        <w:rPr>
          <w:b/>
          <w:bCs/>
        </w:rPr>
      </w:pPr>
      <w:r>
        <w:rPr>
          <w:rFonts w:hint="default" w:ascii="Roboto" w:hAnsi="Roboto" w:eastAsia="Roboto" w:cs="Roboto"/>
          <w:b/>
          <w:bCs/>
          <w:color w:val="000000"/>
          <w:u w:val="none"/>
          <w:bdr w:val="single" w:color="auto" w:sz="4" w:space="0"/>
        </w:rPr>
        <w:fldChar w:fldCharType="begin"/>
      </w:r>
      <w:r>
        <w:rPr>
          <w:rFonts w:hint="default" w:ascii="Roboto" w:hAnsi="Roboto" w:eastAsia="Roboto" w:cs="Roboto"/>
          <w:b/>
          <w:bCs/>
          <w:color w:val="000000"/>
          <w:u w:val="none"/>
          <w:bdr w:val="single" w:color="auto" w:sz="4" w:space="0"/>
        </w:rPr>
        <w:instrText xml:space="preserve"> HYPERLINK "javascript:;" </w:instrText>
      </w:r>
      <w:r>
        <w:rPr>
          <w:rFonts w:hint="default" w:ascii="Roboto" w:hAnsi="Roboto" w:eastAsia="Roboto" w:cs="Roboto"/>
          <w:b/>
          <w:bCs/>
          <w:color w:val="000000"/>
          <w:u w:val="none"/>
          <w:bdr w:val="single" w:color="auto" w:sz="4" w:space="0"/>
        </w:rPr>
        <w:fldChar w:fldCharType="separate"/>
      </w:r>
      <w:r>
        <w:rPr>
          <w:rStyle w:val="6"/>
          <w:rFonts w:hint="default" w:ascii="Roboto" w:hAnsi="Roboto" w:eastAsia="Roboto" w:cs="Roboto"/>
          <w:b/>
          <w:bCs/>
          <w:color w:val="000000"/>
          <w:u w:val="none"/>
          <w:bdr w:val="none" w:color="auto" w:sz="0" w:space="0"/>
        </w:rPr>
        <w:t>产品编号及附件</w:t>
      </w:r>
      <w:r>
        <w:rPr>
          <w:rFonts w:hint="default" w:ascii="Roboto" w:hAnsi="Roboto" w:eastAsia="Roboto" w:cs="Roboto"/>
          <w:b/>
          <w:bCs/>
          <w:color w:val="000000"/>
          <w:u w:val="none"/>
          <w:bdr w:val="single" w:color="auto" w:sz="4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0" w:beforeAutospacing="0" w:after="80" w:afterAutospacing="0"/>
        <w:ind w:left="1440" w:right="0" w:hanging="360"/>
      </w:pPr>
    </w:p>
    <w:tbl>
      <w:tblPr>
        <w:tblpPr w:leftFromText="180" w:rightFromText="180" w:vertAnchor="text" w:horzAnchor="page" w:tblpX="663" w:tblpY="449"/>
        <w:tblOverlap w:val="never"/>
        <w:tblW w:w="9939" w:type="dxa"/>
        <w:tblInd w:w="0" w:type="dxa"/>
        <w:tblBorders>
          <w:top w:val="single" w:color="E9E9E9" w:sz="4" w:space="0"/>
          <w:left w:val="single" w:color="E9E9E9" w:sz="4" w:space="0"/>
          <w:bottom w:val="single" w:color="E9E9E9" w:sz="4" w:space="0"/>
          <w:right w:val="single" w:color="E9E9E9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98"/>
        <w:gridCol w:w="5041"/>
      </w:tblGrid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OS20-Pro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最大搅拌量（H</w:t>
            </w: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O）[L]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电机类型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直流无刷电机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电机输入功率[W]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电机输出功率[W]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电压 [VAC]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100~240V, 50/60 Hz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频率 [Hz]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50/60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功率 [W]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转速控制精度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±3rpm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转速范围[rpm]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50-2200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转速显示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LCD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扭矩显示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LCD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定时范围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过载保护显示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LED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最大扭矩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40Ncm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最大粘度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10000mPas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钻夹头夹持直径范围 [mm]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0.5-10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尺寸(DxWxH) [mm]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 x 83 x 220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重量 [kg]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2.8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外壳防护等级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IP21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允许环境温度/湿度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[°C]/ [%]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5~40/80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89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数据接口</w:t>
            </w:r>
          </w:p>
        </w:tc>
        <w:tc>
          <w:tcPr>
            <w:tcW w:w="504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RS232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0" w:beforeAutospacing="0" w:after="80" w:afterAutospacing="0"/>
        <w:ind w:left="1440" w:right="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aleway">
    <w:panose1 w:val="020B0003030101060003"/>
    <w:charset w:val="00"/>
    <w:family w:val="auto"/>
    <w:pitch w:val="default"/>
    <w:sig w:usb0="A00000BF" w:usb1="5000005B" w:usb2="00000000" w:usb3="00000000" w:csb0="00000093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209A4D"/>
    <w:multiLevelType w:val="multilevel"/>
    <w:tmpl w:val="9A209A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441A9C1D"/>
    <w:multiLevelType w:val="multilevel"/>
    <w:tmpl w:val="441A9C1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MzhiNDZjODM0NTUyMmQ2NGE3MjQzMzUwYWMzNWUifQ=="/>
  </w:docVars>
  <w:rsids>
    <w:rsidRoot w:val="75E122C0"/>
    <w:rsid w:val="75E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2023-02-06T09:13:00Z</dcterms:created>
  <dc:creator>KXZNZ</dc:creator>
  <cp:lastModifiedBy>KXZNZ</cp:lastModifiedBy>
  <dcterms:modified xsi:type="dcterms:W3CDTF">2023-02-06T09:14:48Z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0B6D635ED9844E68A2CE91BFE68B9DBE</vt:lpwstr>
  </property>
</Properties>
</file>